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AEE9" w14:textId="77777777" w:rsidR="009239F7" w:rsidRPr="002F6A28" w:rsidRDefault="004B422D" w:rsidP="002F6A28">
      <w:pPr>
        <w:pStyle w:val="Title"/>
        <w:rPr>
          <w:caps w:val="0"/>
          <w:kern w:val="0"/>
        </w:rPr>
      </w:pPr>
      <w:r w:rsidRPr="002F6A28">
        <w:rPr>
          <w:caps w:val="0"/>
          <w:kern w:val="0"/>
        </w:rPr>
        <w:t>NOTIFICATION</w:t>
      </w:r>
    </w:p>
    <w:p w14:paraId="7D0CDE02" w14:textId="77777777" w:rsidR="009239F7" w:rsidRPr="002F6A28" w:rsidRDefault="004B422D" w:rsidP="002F6A28">
      <w:pPr>
        <w:jc w:val="center"/>
      </w:pPr>
      <w:r w:rsidRPr="002F6A28">
        <w:t>The following notification is being circulated in accordance with Article 10.6</w:t>
      </w:r>
    </w:p>
    <w:p w14:paraId="71ADE9D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11E84" w14:paraId="63AEA3A6" w14:textId="77777777" w:rsidTr="0069259F">
        <w:tc>
          <w:tcPr>
            <w:tcW w:w="713" w:type="dxa"/>
            <w:tcBorders>
              <w:bottom w:val="single" w:sz="6" w:space="0" w:color="auto"/>
            </w:tcBorders>
            <w:shd w:val="clear" w:color="auto" w:fill="auto"/>
          </w:tcPr>
          <w:p w14:paraId="37F195EF" w14:textId="77777777" w:rsidR="00F85C99" w:rsidRPr="002F6A28" w:rsidRDefault="004B422D" w:rsidP="002F6A28">
            <w:pPr>
              <w:spacing w:before="120" w:after="120"/>
              <w:jc w:val="left"/>
            </w:pPr>
            <w:r w:rsidRPr="002F6A28">
              <w:rPr>
                <w:b/>
              </w:rPr>
              <w:t>1.</w:t>
            </w:r>
          </w:p>
        </w:tc>
        <w:tc>
          <w:tcPr>
            <w:tcW w:w="8546" w:type="dxa"/>
            <w:tcBorders>
              <w:bottom w:val="single" w:sz="6" w:space="0" w:color="auto"/>
            </w:tcBorders>
            <w:shd w:val="clear" w:color="auto" w:fill="auto"/>
          </w:tcPr>
          <w:p w14:paraId="4A11B2C9" w14:textId="77777777" w:rsidR="00F85C99" w:rsidRPr="002F6A28" w:rsidRDefault="004B422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2404B55E" w14:textId="77777777" w:rsidR="00F85C99" w:rsidRPr="002F6A28" w:rsidRDefault="004B422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11E84" w14:paraId="40CE2683" w14:textId="77777777" w:rsidTr="0069259F">
        <w:tc>
          <w:tcPr>
            <w:tcW w:w="713" w:type="dxa"/>
            <w:tcBorders>
              <w:top w:val="single" w:sz="6" w:space="0" w:color="auto"/>
              <w:bottom w:val="single" w:sz="6" w:space="0" w:color="auto"/>
            </w:tcBorders>
            <w:shd w:val="clear" w:color="auto" w:fill="auto"/>
          </w:tcPr>
          <w:p w14:paraId="3DC9029A" w14:textId="77777777" w:rsidR="00F85C99" w:rsidRPr="002F6A28" w:rsidRDefault="004B422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375ABFA" w14:textId="77777777" w:rsidR="00F85C99" w:rsidRPr="002F6A28" w:rsidRDefault="004B422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4539473" w14:textId="77777777" w:rsidR="00EE3A11" w:rsidRPr="00C379C8" w:rsidRDefault="004B422D" w:rsidP="00155128">
            <w:pPr>
              <w:spacing w:after="120"/>
            </w:pPr>
            <w:r w:rsidRPr="00C379C8">
              <w:t>Food Standards Australia New Zealand (FSANZ)</w:t>
            </w:r>
            <w:bookmarkEnd w:id="5"/>
          </w:p>
          <w:p w14:paraId="0572D892" w14:textId="77777777" w:rsidR="00F85C99" w:rsidRPr="002F6A28" w:rsidRDefault="004B422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1EB15E2" w14:textId="77777777" w:rsidR="00AC6C6E" w:rsidRPr="00C379C8" w:rsidRDefault="004B422D" w:rsidP="00AA646C">
            <w:r w:rsidRPr="00C379C8">
              <w:t>Australian TBT Enquiry Point</w:t>
            </w:r>
          </w:p>
          <w:p w14:paraId="52B34575" w14:textId="77777777" w:rsidR="00AC6C6E" w:rsidRPr="00C379C8" w:rsidRDefault="004B422D" w:rsidP="00AA646C">
            <w:r w:rsidRPr="00C379C8">
              <w:t>Department of Foreign Affairs and Trade</w:t>
            </w:r>
          </w:p>
          <w:p w14:paraId="427C88D9" w14:textId="77777777" w:rsidR="00AC6C6E" w:rsidRPr="00C379C8" w:rsidRDefault="004B422D" w:rsidP="00AA646C">
            <w:r w:rsidRPr="00C379C8">
              <w:t>Ph +61 2 6261 1111</w:t>
            </w:r>
          </w:p>
          <w:p w14:paraId="3E9AC386" w14:textId="77777777" w:rsidR="00AC6C6E" w:rsidRPr="00C379C8" w:rsidRDefault="00E93197" w:rsidP="00AA646C">
            <w:hyperlink r:id="rId8" w:history="1">
              <w:r w:rsidR="004B422D" w:rsidRPr="00C379C8">
                <w:rPr>
                  <w:color w:val="0000FF"/>
                  <w:u w:val="single"/>
                </w:rPr>
                <w:t>tbt.enquiry@dfat.gov.au</w:t>
              </w:r>
            </w:hyperlink>
          </w:p>
          <w:p w14:paraId="524BCB96" w14:textId="77777777" w:rsidR="00AC6C6E" w:rsidRPr="00C379C8" w:rsidRDefault="00E93197" w:rsidP="00AA646C">
            <w:pPr>
              <w:spacing w:after="120"/>
            </w:pPr>
            <w:hyperlink r:id="rId9" w:history="1">
              <w:r w:rsidR="004B422D" w:rsidRPr="00947994">
                <w:rPr>
                  <w:rStyle w:val="Hyperlink"/>
                </w:rPr>
                <w:t>www.dfat.gov.au</w:t>
              </w:r>
            </w:hyperlink>
            <w:bookmarkEnd w:id="7"/>
            <w:r w:rsidR="004B422D">
              <w:t xml:space="preserve"> </w:t>
            </w:r>
          </w:p>
        </w:tc>
      </w:tr>
      <w:tr w:rsidR="00111E84" w14:paraId="50AD382B" w14:textId="77777777" w:rsidTr="0069259F">
        <w:tc>
          <w:tcPr>
            <w:tcW w:w="713" w:type="dxa"/>
            <w:tcBorders>
              <w:top w:val="single" w:sz="6" w:space="0" w:color="auto"/>
              <w:bottom w:val="single" w:sz="6" w:space="0" w:color="auto"/>
            </w:tcBorders>
            <w:shd w:val="clear" w:color="auto" w:fill="auto"/>
          </w:tcPr>
          <w:p w14:paraId="3FA85472" w14:textId="77777777" w:rsidR="00F85C99" w:rsidRPr="002F6A28" w:rsidRDefault="004B422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7BC5F9F" w14:textId="77777777" w:rsidR="00F85C99" w:rsidRPr="0058336F" w:rsidRDefault="004B422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11E84" w14:paraId="4B912316" w14:textId="77777777" w:rsidTr="0069259F">
        <w:tc>
          <w:tcPr>
            <w:tcW w:w="713" w:type="dxa"/>
            <w:tcBorders>
              <w:top w:val="single" w:sz="6" w:space="0" w:color="auto"/>
              <w:bottom w:val="single" w:sz="6" w:space="0" w:color="auto"/>
            </w:tcBorders>
            <w:shd w:val="clear" w:color="auto" w:fill="auto"/>
          </w:tcPr>
          <w:p w14:paraId="2050A88F" w14:textId="77777777" w:rsidR="00F85C99" w:rsidRPr="002F6A28" w:rsidRDefault="004B422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5F2EBE" w14:textId="77777777" w:rsidR="00F85C99" w:rsidRPr="002F6A28" w:rsidRDefault="004B422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Bivalve molluscs sold in Australia (both imported and domestically produced)</w:t>
            </w:r>
            <w:bookmarkEnd w:id="22"/>
          </w:p>
        </w:tc>
      </w:tr>
      <w:tr w:rsidR="00111E84" w14:paraId="4B6BB6E2" w14:textId="77777777" w:rsidTr="0069259F">
        <w:tc>
          <w:tcPr>
            <w:tcW w:w="713" w:type="dxa"/>
            <w:tcBorders>
              <w:top w:val="single" w:sz="6" w:space="0" w:color="auto"/>
              <w:bottom w:val="single" w:sz="6" w:space="0" w:color="auto"/>
            </w:tcBorders>
            <w:shd w:val="clear" w:color="auto" w:fill="auto"/>
          </w:tcPr>
          <w:p w14:paraId="19FBEAB2" w14:textId="77777777" w:rsidR="00F85C99" w:rsidRPr="002F6A28" w:rsidRDefault="004B422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067711F" w14:textId="77777777" w:rsidR="00F85C99" w:rsidRPr="002F6A28" w:rsidRDefault="004B422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Assessment for Application A1243– harmonisation of marine biotoxin standards for bivalve shellfish; (19 page(s), in English)</w:t>
            </w:r>
            <w:bookmarkEnd w:id="24"/>
          </w:p>
        </w:tc>
      </w:tr>
      <w:tr w:rsidR="00111E84" w14:paraId="63ACE3E1" w14:textId="77777777" w:rsidTr="0069259F">
        <w:tc>
          <w:tcPr>
            <w:tcW w:w="713" w:type="dxa"/>
            <w:tcBorders>
              <w:top w:val="single" w:sz="6" w:space="0" w:color="auto"/>
              <w:bottom w:val="single" w:sz="6" w:space="0" w:color="auto"/>
            </w:tcBorders>
            <w:shd w:val="clear" w:color="auto" w:fill="auto"/>
          </w:tcPr>
          <w:p w14:paraId="7E53E96B" w14:textId="77777777" w:rsidR="00F85C99" w:rsidRPr="002F6A28" w:rsidRDefault="004B422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2EAE98" w14:textId="77777777" w:rsidR="00F85C99" w:rsidRPr="002F6A28" w:rsidRDefault="004B422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To align with international standards and to protect public health and safety, FSANZ has drafted an amendment to the Australia New Zealand Food Standards Code to amend the maximum levels (MLs) for </w:t>
            </w:r>
            <w:r w:rsidR="00FE448B" w:rsidRPr="00C379C8">
              <w:rPr>
                <w:b/>
                <w:bCs/>
              </w:rPr>
              <w:t>diarrhetic shellfish toxins</w:t>
            </w:r>
            <w:r w:rsidR="00FE448B" w:rsidRPr="00C379C8">
              <w:t xml:space="preserve"> (DST) and </w:t>
            </w:r>
            <w:r w:rsidR="00FE448B" w:rsidRPr="00C379C8">
              <w:rPr>
                <w:b/>
                <w:bCs/>
              </w:rPr>
              <w:t>paralytic shellfish toxins</w:t>
            </w:r>
            <w:r w:rsidR="00FE448B" w:rsidRPr="00C379C8">
              <w:t xml:space="preserve"> (PST) with the equivalent MLs set by the Codex Alimentarius Commission (Codex) and with those set in New Zealand.</w:t>
            </w:r>
          </w:p>
          <w:p w14:paraId="3DECFFD2" w14:textId="77777777" w:rsidR="00FE448B" w:rsidRPr="00C379C8" w:rsidRDefault="004B422D" w:rsidP="002F6A28">
            <w:pPr>
              <w:spacing w:before="120" w:after="120"/>
            </w:pPr>
            <w:r w:rsidRPr="00C379C8">
              <w:t>MLs for marine biotoxins are necessary in order to protect public health and safety, as marine biotoxins cause serious and sometimes long term toxicity in humans.</w:t>
            </w:r>
          </w:p>
          <w:p w14:paraId="481EE5D8" w14:textId="77777777" w:rsidR="00FE448B" w:rsidRPr="00C379C8" w:rsidRDefault="004B422D" w:rsidP="002F6A28">
            <w:pPr>
              <w:spacing w:before="120" w:after="120"/>
            </w:pPr>
            <w:r w:rsidRPr="00C379C8">
              <w:t>The proposed changes are:</w:t>
            </w:r>
          </w:p>
          <w:p w14:paraId="64645F0A" w14:textId="77777777" w:rsidR="00FE448B" w:rsidRPr="00C379C8" w:rsidRDefault="004B422D" w:rsidP="002F6A28">
            <w:pPr>
              <w:spacing w:before="120" w:after="120"/>
            </w:pPr>
            <w:r w:rsidRPr="00C379C8">
              <w:t>· Lower the ML for DST, expressed as okadaic acid equivalent, from 0.20 to 0.16 mg/kg in bivalve molluscs</w:t>
            </w:r>
          </w:p>
          <w:p w14:paraId="799EFF16" w14:textId="77777777" w:rsidR="00FE448B" w:rsidRPr="00C379C8" w:rsidRDefault="004B422D" w:rsidP="002F6A28">
            <w:pPr>
              <w:spacing w:before="120" w:after="120"/>
            </w:pPr>
            <w:r w:rsidRPr="00C379C8">
              <w:t>· Define PST in mg saxitoxin dihydrochloride equivalents/kg rather than mg saxitoxin equivalents/kg. The net effect of this change to a more specific reporting unit is to lower the ML for PST from 0.8 to approximately 0.6 mg/kg.</w:t>
            </w:r>
            <w:bookmarkEnd w:id="26"/>
          </w:p>
        </w:tc>
      </w:tr>
      <w:tr w:rsidR="00111E84" w14:paraId="5B276B8A" w14:textId="77777777" w:rsidTr="004B422D">
        <w:trPr>
          <w:cantSplit/>
        </w:trPr>
        <w:tc>
          <w:tcPr>
            <w:tcW w:w="713" w:type="dxa"/>
            <w:tcBorders>
              <w:top w:val="single" w:sz="6" w:space="0" w:color="auto"/>
              <w:bottom w:val="single" w:sz="6" w:space="0" w:color="auto"/>
            </w:tcBorders>
            <w:shd w:val="clear" w:color="auto" w:fill="auto"/>
          </w:tcPr>
          <w:p w14:paraId="7AAF165C" w14:textId="77777777" w:rsidR="00F85C99" w:rsidRPr="002F6A28" w:rsidRDefault="004B422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9F9CFA5" w14:textId="77777777" w:rsidR="00F85C99" w:rsidRPr="002F6A28" w:rsidRDefault="004B422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All applications to change the Australia New Zealand Food Standards Code, must be assessed in the context of the following objectives: (a) the protection of public health and safety; (b) the provision of adequate information relating to food to enable consumers to make informed choices; and (c) the prevention of misleading or deceptive conduct. FSANZ must also have regard to the promotion of consistency between domestic an international foods standards.</w:t>
            </w:r>
          </w:p>
          <w:p w14:paraId="6F9FA91B" w14:textId="77777777" w:rsidR="00EE3A11" w:rsidRPr="00C379C8" w:rsidRDefault="004B422D" w:rsidP="002F6A28">
            <w:pPr>
              <w:spacing w:before="120" w:after="120"/>
            </w:pPr>
            <w:r w:rsidRPr="00C379C8">
              <w:t>The objective and rationale is to align the standards for two marine biotoxins (DST and PST) with those set by Codex.; Consumer information, labelling; Prevention of deceptive practices and consumer protection; Protection of human health or safety; Harmonization</w:t>
            </w:r>
            <w:bookmarkEnd w:id="28"/>
          </w:p>
        </w:tc>
      </w:tr>
      <w:tr w:rsidR="00111E84" w14:paraId="33034339" w14:textId="77777777" w:rsidTr="0069259F">
        <w:tc>
          <w:tcPr>
            <w:tcW w:w="713" w:type="dxa"/>
            <w:tcBorders>
              <w:top w:val="single" w:sz="6" w:space="0" w:color="auto"/>
              <w:bottom w:val="single" w:sz="6" w:space="0" w:color="auto"/>
            </w:tcBorders>
            <w:shd w:val="clear" w:color="auto" w:fill="auto"/>
          </w:tcPr>
          <w:p w14:paraId="12557B5B" w14:textId="77777777" w:rsidR="00F85C99" w:rsidRPr="002F6A28" w:rsidRDefault="004B422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46A0CF3" w14:textId="77777777" w:rsidR="00072B36" w:rsidRPr="002F6A28" w:rsidRDefault="004B422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37FBDA4" w14:textId="77777777" w:rsidR="00F85C99" w:rsidRPr="002F6A28" w:rsidRDefault="004B422D" w:rsidP="009E75ED">
            <w:pPr>
              <w:spacing w:before="120" w:after="120"/>
            </w:pPr>
            <w:bookmarkStart w:id="30" w:name="sps9a"/>
            <w:r w:rsidRPr="002F6A28">
              <w:rPr>
                <w:i/>
                <w:iCs/>
              </w:rPr>
              <w:t>Australia New Zealand Food Standards Code</w:t>
            </w:r>
            <w:r w:rsidRPr="002F6A28">
              <w:t xml:space="preserve"> (English)</w:t>
            </w:r>
          </w:p>
          <w:p w14:paraId="769AFDB0" w14:textId="77777777" w:rsidR="00F85C99" w:rsidRPr="002F6A28" w:rsidRDefault="004B422D" w:rsidP="009E75ED">
            <w:pPr>
              <w:spacing w:before="120" w:after="120"/>
            </w:pPr>
            <w:r w:rsidRPr="002F6A28">
              <w:t xml:space="preserve">Available at </w:t>
            </w:r>
            <w:hyperlink r:id="rId10" w:history="1">
              <w:r w:rsidRPr="002F6A28">
                <w:rPr>
                  <w:color w:val="0000FF"/>
                  <w:u w:val="single"/>
                </w:rPr>
                <w:t>https://www.foodstandards.gov.au/code/Pages/default.aspx</w:t>
              </w:r>
            </w:hyperlink>
            <w:bookmarkEnd w:id="30"/>
          </w:p>
        </w:tc>
      </w:tr>
      <w:tr w:rsidR="00111E84" w14:paraId="234E0AF1" w14:textId="77777777" w:rsidTr="00AE6CC8">
        <w:trPr>
          <w:cantSplit/>
        </w:trPr>
        <w:tc>
          <w:tcPr>
            <w:tcW w:w="713" w:type="dxa"/>
            <w:tcBorders>
              <w:top w:val="single" w:sz="6" w:space="0" w:color="auto"/>
              <w:bottom w:val="single" w:sz="6" w:space="0" w:color="auto"/>
            </w:tcBorders>
            <w:shd w:val="clear" w:color="auto" w:fill="auto"/>
          </w:tcPr>
          <w:p w14:paraId="1F36A5F8" w14:textId="77777777" w:rsidR="00EE3A11" w:rsidRPr="002F6A28" w:rsidRDefault="004B422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E89E0C8" w14:textId="77777777" w:rsidR="00EE3A11" w:rsidRPr="002F6A28" w:rsidRDefault="004B422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Notification to Australian and New Zealand Government anticipated early November 2023 with adoption (gazettal) to follow by mid January 2023, pending Government consideration.</w:t>
            </w:r>
            <w:bookmarkEnd w:id="33"/>
          </w:p>
          <w:p w14:paraId="5A810949" w14:textId="77777777" w:rsidR="00EE3A11" w:rsidRPr="002F6A28" w:rsidRDefault="004B422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Approximately mid January 2025, after a one year transition period.</w:t>
            </w:r>
            <w:bookmarkEnd w:id="36"/>
          </w:p>
        </w:tc>
      </w:tr>
      <w:tr w:rsidR="00111E84" w14:paraId="38F0EC6F" w14:textId="77777777" w:rsidTr="0069259F">
        <w:tc>
          <w:tcPr>
            <w:tcW w:w="713" w:type="dxa"/>
            <w:tcBorders>
              <w:top w:val="single" w:sz="6" w:space="0" w:color="auto"/>
              <w:bottom w:val="single" w:sz="6" w:space="0" w:color="auto"/>
            </w:tcBorders>
            <w:shd w:val="clear" w:color="auto" w:fill="auto"/>
          </w:tcPr>
          <w:p w14:paraId="040675BA" w14:textId="77777777" w:rsidR="00F85C99" w:rsidRPr="002F6A28" w:rsidRDefault="004B422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DF2090" w14:textId="77777777" w:rsidR="00F85C99" w:rsidRPr="002F6A28" w:rsidRDefault="004B422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11E84" w14:paraId="5CB0D707" w14:textId="77777777" w:rsidTr="0069259F">
        <w:tc>
          <w:tcPr>
            <w:tcW w:w="713" w:type="dxa"/>
            <w:tcBorders>
              <w:top w:val="single" w:sz="6" w:space="0" w:color="auto"/>
            </w:tcBorders>
            <w:shd w:val="clear" w:color="auto" w:fill="auto"/>
          </w:tcPr>
          <w:p w14:paraId="0DAB3A0A" w14:textId="77777777" w:rsidR="00F85C99" w:rsidRPr="002F6A28" w:rsidRDefault="004B422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CDE51B1" w14:textId="77777777" w:rsidR="00F85C99" w:rsidRPr="002F6A28" w:rsidRDefault="004B422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F0FF1D" w14:textId="77777777" w:rsidR="00EE3A11" w:rsidRPr="00A12DDE" w:rsidRDefault="004B422D" w:rsidP="00B16145">
            <w:pPr>
              <w:keepNext/>
              <w:keepLines/>
              <w:rPr>
                <w:bCs/>
              </w:rPr>
            </w:pPr>
            <w:r w:rsidRPr="00A12DDE">
              <w:rPr>
                <w:bCs/>
              </w:rPr>
              <w:t>The assessment summary (call for submission report) and supporting documents are available from the Food Standards Australia New Zealand website.</w:t>
            </w:r>
          </w:p>
          <w:p w14:paraId="7377F9A3" w14:textId="77777777" w:rsidR="00EE3A11" w:rsidRPr="00A12DDE" w:rsidRDefault="00E93197" w:rsidP="00B16145">
            <w:pPr>
              <w:keepNext/>
              <w:keepLines/>
              <w:pBdr>
                <w:top w:val="none" w:sz="0" w:space="4" w:color="auto"/>
              </w:pBdr>
              <w:spacing w:after="120"/>
              <w:rPr>
                <w:bCs/>
              </w:rPr>
            </w:pPr>
            <w:hyperlink r:id="rId11" w:tgtFrame="_blank" w:history="1">
              <w:r w:rsidR="004B422D" w:rsidRPr="00A12DDE">
                <w:rPr>
                  <w:bCs/>
                  <w:color w:val="0000FF"/>
                  <w:u w:val="single"/>
                </w:rPr>
                <w:t>https://www.foodstandards.gov.au/code/applications/Pages/A1243Harmonisation-of-marine-biotoxin-standards-for-bivalve-shellfish-.aspx</w:t>
              </w:r>
            </w:hyperlink>
            <w:bookmarkEnd w:id="42"/>
          </w:p>
        </w:tc>
      </w:tr>
    </w:tbl>
    <w:p w14:paraId="0736084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D907" w14:textId="77777777" w:rsidR="0023234E" w:rsidRDefault="004B422D">
      <w:r>
        <w:separator/>
      </w:r>
    </w:p>
  </w:endnote>
  <w:endnote w:type="continuationSeparator" w:id="0">
    <w:p w14:paraId="22A0E876" w14:textId="77777777" w:rsidR="0023234E" w:rsidRDefault="004B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5655" w14:textId="77777777" w:rsidR="009239F7" w:rsidRPr="002F6A28" w:rsidRDefault="004B422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2A54" w14:textId="77777777" w:rsidR="009239F7" w:rsidRPr="002F6A28" w:rsidRDefault="004B422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C4A9" w14:textId="77777777" w:rsidR="00EE3A11" w:rsidRPr="002F6A28" w:rsidRDefault="004B422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0AC2" w14:textId="77777777" w:rsidR="0023234E" w:rsidRDefault="004B422D">
      <w:r>
        <w:separator/>
      </w:r>
    </w:p>
  </w:footnote>
  <w:footnote w:type="continuationSeparator" w:id="0">
    <w:p w14:paraId="2D0743A8" w14:textId="77777777" w:rsidR="0023234E" w:rsidRDefault="004B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E79" w14:textId="77777777" w:rsidR="009239F7" w:rsidRPr="002F6A28" w:rsidRDefault="004B422D" w:rsidP="009239F7">
    <w:pPr>
      <w:pStyle w:val="Header"/>
      <w:pBdr>
        <w:bottom w:val="single" w:sz="4" w:space="1" w:color="auto"/>
      </w:pBdr>
      <w:tabs>
        <w:tab w:val="clear" w:pos="4513"/>
        <w:tab w:val="clear" w:pos="9027"/>
      </w:tabs>
      <w:jc w:val="center"/>
    </w:pPr>
    <w:r w:rsidRPr="002F6A28">
      <w:t>tbtSymbol</w:t>
    </w:r>
  </w:p>
  <w:p w14:paraId="7C57CF97" w14:textId="77777777" w:rsidR="009239F7" w:rsidRPr="002F6A28" w:rsidRDefault="009239F7" w:rsidP="009239F7">
    <w:pPr>
      <w:pStyle w:val="Header"/>
      <w:pBdr>
        <w:bottom w:val="single" w:sz="4" w:space="1" w:color="auto"/>
      </w:pBdr>
      <w:tabs>
        <w:tab w:val="clear" w:pos="4513"/>
        <w:tab w:val="clear" w:pos="9027"/>
      </w:tabs>
      <w:jc w:val="center"/>
    </w:pPr>
  </w:p>
  <w:p w14:paraId="4FC3D76E" w14:textId="77777777" w:rsidR="009239F7" w:rsidRPr="002F6A28" w:rsidRDefault="004B422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2C6F4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104" w14:textId="77777777" w:rsidR="009239F7" w:rsidRPr="002F6A28" w:rsidRDefault="004B422D" w:rsidP="009239F7">
    <w:pPr>
      <w:pStyle w:val="Header"/>
      <w:pBdr>
        <w:bottom w:val="single" w:sz="4" w:space="1" w:color="auto"/>
      </w:pBdr>
      <w:tabs>
        <w:tab w:val="clear" w:pos="4513"/>
        <w:tab w:val="clear" w:pos="9027"/>
      </w:tabs>
      <w:jc w:val="center"/>
    </w:pPr>
    <w:bookmarkStart w:id="43" w:name="spsSymbolHeader"/>
    <w:r w:rsidRPr="002F6A28">
      <w:t>G/TBT/N/AUS/157</w:t>
    </w:r>
    <w:bookmarkEnd w:id="43"/>
  </w:p>
  <w:p w14:paraId="252C53A0" w14:textId="77777777" w:rsidR="009239F7" w:rsidRPr="002F6A28" w:rsidRDefault="009239F7" w:rsidP="009239F7">
    <w:pPr>
      <w:pStyle w:val="Header"/>
      <w:pBdr>
        <w:bottom w:val="single" w:sz="4" w:space="1" w:color="auto"/>
      </w:pBdr>
      <w:tabs>
        <w:tab w:val="clear" w:pos="4513"/>
        <w:tab w:val="clear" w:pos="9027"/>
      </w:tabs>
      <w:jc w:val="center"/>
    </w:pPr>
  </w:p>
  <w:p w14:paraId="3090EDA1" w14:textId="77777777" w:rsidR="009239F7" w:rsidRPr="002F6A28" w:rsidRDefault="004B422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F8FE6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1E84" w14:paraId="4A655717" w14:textId="77777777" w:rsidTr="008612A9">
      <w:trPr>
        <w:trHeight w:val="240"/>
        <w:jc w:val="center"/>
      </w:trPr>
      <w:tc>
        <w:tcPr>
          <w:tcW w:w="3794" w:type="dxa"/>
          <w:shd w:val="clear" w:color="auto" w:fill="FFFFFF"/>
          <w:tcMar>
            <w:left w:w="108" w:type="dxa"/>
            <w:right w:w="108" w:type="dxa"/>
          </w:tcMar>
          <w:vAlign w:val="center"/>
        </w:tcPr>
        <w:p w14:paraId="6CE0D75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8B2B20D" w14:textId="77777777" w:rsidR="00ED54E0" w:rsidRPr="009239F7" w:rsidRDefault="00ED54E0" w:rsidP="00B801E9">
          <w:pPr>
            <w:jc w:val="right"/>
            <w:rPr>
              <w:b/>
              <w:color w:val="FF0000"/>
              <w:szCs w:val="16"/>
            </w:rPr>
          </w:pPr>
        </w:p>
      </w:tc>
    </w:tr>
    <w:bookmarkEnd w:id="44"/>
    <w:tr w:rsidR="00111E84" w14:paraId="1E457741" w14:textId="77777777" w:rsidTr="008612A9">
      <w:trPr>
        <w:trHeight w:val="213"/>
        <w:jc w:val="center"/>
      </w:trPr>
      <w:tc>
        <w:tcPr>
          <w:tcW w:w="3794" w:type="dxa"/>
          <w:vMerge w:val="restart"/>
          <w:shd w:val="clear" w:color="auto" w:fill="FFFFFF"/>
          <w:tcMar>
            <w:left w:w="0" w:type="dxa"/>
            <w:right w:w="0" w:type="dxa"/>
          </w:tcMar>
        </w:tcPr>
        <w:p w14:paraId="2CCAFA4D" w14:textId="77777777" w:rsidR="00ED54E0" w:rsidRPr="009239F7" w:rsidRDefault="004B422D" w:rsidP="00B801E9">
          <w:pPr>
            <w:jc w:val="left"/>
          </w:pPr>
          <w:r>
            <w:rPr>
              <w:noProof/>
              <w:lang w:eastAsia="en-GB"/>
            </w:rPr>
            <w:drawing>
              <wp:inline distT="0" distB="0" distL="0" distR="0" wp14:anchorId="540ED9B7" wp14:editId="58C32CB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796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F139DD" w14:textId="77777777" w:rsidR="00ED54E0" w:rsidRPr="009239F7" w:rsidRDefault="00ED54E0" w:rsidP="00B801E9">
          <w:pPr>
            <w:jc w:val="right"/>
            <w:rPr>
              <w:b/>
              <w:szCs w:val="16"/>
            </w:rPr>
          </w:pPr>
        </w:p>
      </w:tc>
    </w:tr>
    <w:tr w:rsidR="00111E84" w14:paraId="4E47D3BC" w14:textId="77777777" w:rsidTr="008612A9">
      <w:trPr>
        <w:trHeight w:val="868"/>
        <w:jc w:val="center"/>
      </w:trPr>
      <w:tc>
        <w:tcPr>
          <w:tcW w:w="3794" w:type="dxa"/>
          <w:vMerge/>
          <w:shd w:val="clear" w:color="auto" w:fill="FFFFFF"/>
          <w:tcMar>
            <w:left w:w="108" w:type="dxa"/>
            <w:right w:w="108" w:type="dxa"/>
          </w:tcMar>
        </w:tcPr>
        <w:p w14:paraId="69FCB34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E76CA9E" w14:textId="77777777" w:rsidR="009239F7" w:rsidRPr="002F6A28" w:rsidRDefault="004B422D" w:rsidP="00B801E9">
          <w:pPr>
            <w:jc w:val="right"/>
            <w:rPr>
              <w:b/>
              <w:szCs w:val="16"/>
            </w:rPr>
          </w:pPr>
          <w:bookmarkStart w:id="45" w:name="bmkSymbols"/>
          <w:r w:rsidRPr="002F6A28">
            <w:rPr>
              <w:b/>
              <w:szCs w:val="16"/>
            </w:rPr>
            <w:t>G/TBT/N/AUS/157</w:t>
          </w:r>
          <w:bookmarkEnd w:id="45"/>
        </w:p>
      </w:tc>
    </w:tr>
    <w:tr w:rsidR="00111E84" w14:paraId="72858798" w14:textId="77777777" w:rsidTr="008612A9">
      <w:trPr>
        <w:trHeight w:val="240"/>
        <w:jc w:val="center"/>
      </w:trPr>
      <w:tc>
        <w:tcPr>
          <w:tcW w:w="3794" w:type="dxa"/>
          <w:vMerge/>
          <w:shd w:val="clear" w:color="auto" w:fill="FFFFFF"/>
          <w:tcMar>
            <w:left w:w="108" w:type="dxa"/>
            <w:right w:w="108" w:type="dxa"/>
          </w:tcMar>
          <w:vAlign w:val="center"/>
        </w:tcPr>
        <w:p w14:paraId="34929FF3" w14:textId="77777777" w:rsidR="00ED54E0" w:rsidRPr="009239F7" w:rsidRDefault="00ED54E0" w:rsidP="00B801E9"/>
      </w:tc>
      <w:tc>
        <w:tcPr>
          <w:tcW w:w="5448" w:type="dxa"/>
          <w:gridSpan w:val="2"/>
          <w:shd w:val="clear" w:color="auto" w:fill="FFFFFF"/>
          <w:tcMar>
            <w:left w:w="108" w:type="dxa"/>
            <w:right w:w="108" w:type="dxa"/>
          </w:tcMar>
          <w:vAlign w:val="center"/>
        </w:tcPr>
        <w:p w14:paraId="780F0025" w14:textId="7E570909" w:rsidR="00ED54E0" w:rsidRPr="009239F7" w:rsidRDefault="00E11857" w:rsidP="00B801E9">
          <w:pPr>
            <w:jc w:val="right"/>
            <w:rPr>
              <w:szCs w:val="16"/>
            </w:rPr>
          </w:pPr>
          <w:bookmarkStart w:id="46" w:name="spsDateDistribution"/>
          <w:bookmarkStart w:id="47" w:name="bmkDate"/>
          <w:bookmarkEnd w:id="46"/>
          <w:bookmarkEnd w:id="47"/>
          <w:r>
            <w:rPr>
              <w:szCs w:val="16"/>
            </w:rPr>
            <w:t>7 July 2023</w:t>
          </w:r>
        </w:p>
      </w:tc>
    </w:tr>
    <w:tr w:rsidR="00111E84" w14:paraId="79113CA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AFD1AD" w14:textId="2BBA9FAC" w:rsidR="00ED54E0" w:rsidRPr="009239F7" w:rsidRDefault="004B422D" w:rsidP="0097650D">
          <w:pPr>
            <w:jc w:val="left"/>
            <w:rPr>
              <w:b/>
            </w:rPr>
          </w:pPr>
          <w:bookmarkStart w:id="48" w:name="bmkSerial"/>
          <w:r w:rsidRPr="002F6A28">
            <w:rPr>
              <w:color w:val="FF0000"/>
              <w:szCs w:val="16"/>
            </w:rPr>
            <w:t>(</w:t>
          </w:r>
          <w:bookmarkStart w:id="49" w:name="spsSerialNumber"/>
          <w:bookmarkEnd w:id="49"/>
          <w:r w:rsidR="00E11857">
            <w:rPr>
              <w:color w:val="FF0000"/>
              <w:szCs w:val="16"/>
            </w:rPr>
            <w:t>23-</w:t>
          </w:r>
          <w:r w:rsidR="00E93197">
            <w:rPr>
              <w:color w:val="FF0000"/>
              <w:szCs w:val="16"/>
            </w:rPr>
            <w:t>4618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F0B8C45" w14:textId="77777777" w:rsidR="00ED54E0" w:rsidRPr="009239F7" w:rsidRDefault="004B422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11E84" w14:paraId="3DB62D2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4FFF93" w14:textId="77777777" w:rsidR="00ED54E0" w:rsidRPr="009239F7" w:rsidRDefault="004B422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90C7376" w14:textId="77777777" w:rsidR="00ED54E0" w:rsidRPr="002F6A28" w:rsidRDefault="004B422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0EF800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98B400">
      <w:start w:val="1"/>
      <w:numFmt w:val="decimal"/>
      <w:pStyle w:val="SummaryText"/>
      <w:lvlText w:val="%1."/>
      <w:lvlJc w:val="left"/>
      <w:pPr>
        <w:ind w:left="360" w:hanging="360"/>
      </w:pPr>
    </w:lvl>
    <w:lvl w:ilvl="1" w:tplc="D9EAA448" w:tentative="1">
      <w:start w:val="1"/>
      <w:numFmt w:val="lowerLetter"/>
      <w:lvlText w:val="%2."/>
      <w:lvlJc w:val="left"/>
      <w:pPr>
        <w:ind w:left="1080" w:hanging="360"/>
      </w:pPr>
    </w:lvl>
    <w:lvl w:ilvl="2" w:tplc="E092DAB6" w:tentative="1">
      <w:start w:val="1"/>
      <w:numFmt w:val="lowerRoman"/>
      <w:lvlText w:val="%3."/>
      <w:lvlJc w:val="right"/>
      <w:pPr>
        <w:ind w:left="1800" w:hanging="180"/>
      </w:pPr>
    </w:lvl>
    <w:lvl w:ilvl="3" w:tplc="3C30923C" w:tentative="1">
      <w:start w:val="1"/>
      <w:numFmt w:val="decimal"/>
      <w:lvlText w:val="%4."/>
      <w:lvlJc w:val="left"/>
      <w:pPr>
        <w:ind w:left="2520" w:hanging="360"/>
      </w:pPr>
    </w:lvl>
    <w:lvl w:ilvl="4" w:tplc="99A6E5AC" w:tentative="1">
      <w:start w:val="1"/>
      <w:numFmt w:val="lowerLetter"/>
      <w:lvlText w:val="%5."/>
      <w:lvlJc w:val="left"/>
      <w:pPr>
        <w:ind w:left="3240" w:hanging="360"/>
      </w:pPr>
    </w:lvl>
    <w:lvl w:ilvl="5" w:tplc="BA96C660" w:tentative="1">
      <w:start w:val="1"/>
      <w:numFmt w:val="lowerRoman"/>
      <w:lvlText w:val="%6."/>
      <w:lvlJc w:val="right"/>
      <w:pPr>
        <w:ind w:left="3960" w:hanging="180"/>
      </w:pPr>
    </w:lvl>
    <w:lvl w:ilvl="6" w:tplc="E79E5C68" w:tentative="1">
      <w:start w:val="1"/>
      <w:numFmt w:val="decimal"/>
      <w:lvlText w:val="%7."/>
      <w:lvlJc w:val="left"/>
      <w:pPr>
        <w:ind w:left="4680" w:hanging="360"/>
      </w:pPr>
    </w:lvl>
    <w:lvl w:ilvl="7" w:tplc="8354BEAC" w:tentative="1">
      <w:start w:val="1"/>
      <w:numFmt w:val="lowerLetter"/>
      <w:lvlText w:val="%8."/>
      <w:lvlJc w:val="left"/>
      <w:pPr>
        <w:ind w:left="5400" w:hanging="360"/>
      </w:pPr>
    </w:lvl>
    <w:lvl w:ilvl="8" w:tplc="6C464698" w:tentative="1">
      <w:start w:val="1"/>
      <w:numFmt w:val="lowerRoman"/>
      <w:lvlText w:val="%9."/>
      <w:lvlJc w:val="right"/>
      <w:pPr>
        <w:ind w:left="6120" w:hanging="180"/>
      </w:pPr>
    </w:lvl>
  </w:abstractNum>
  <w:num w:numId="1" w16cid:durableId="352649902">
    <w:abstractNumId w:val="9"/>
  </w:num>
  <w:num w:numId="2" w16cid:durableId="1310208530">
    <w:abstractNumId w:val="7"/>
  </w:num>
  <w:num w:numId="3" w16cid:durableId="1104307057">
    <w:abstractNumId w:val="6"/>
  </w:num>
  <w:num w:numId="4" w16cid:durableId="2064519487">
    <w:abstractNumId w:val="5"/>
  </w:num>
  <w:num w:numId="5" w16cid:durableId="728765837">
    <w:abstractNumId w:val="4"/>
  </w:num>
  <w:num w:numId="6" w16cid:durableId="2106732480">
    <w:abstractNumId w:val="12"/>
  </w:num>
  <w:num w:numId="7" w16cid:durableId="1348865433">
    <w:abstractNumId w:val="11"/>
  </w:num>
  <w:num w:numId="8" w16cid:durableId="460196700">
    <w:abstractNumId w:val="10"/>
  </w:num>
  <w:num w:numId="9" w16cid:durableId="1613634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484779">
    <w:abstractNumId w:val="13"/>
  </w:num>
  <w:num w:numId="11" w16cid:durableId="505174963">
    <w:abstractNumId w:val="8"/>
  </w:num>
  <w:num w:numId="12" w16cid:durableId="1604805136">
    <w:abstractNumId w:val="3"/>
  </w:num>
  <w:num w:numId="13" w16cid:durableId="1463841037">
    <w:abstractNumId w:val="2"/>
  </w:num>
  <w:num w:numId="14" w16cid:durableId="1201017869">
    <w:abstractNumId w:val="1"/>
  </w:num>
  <w:num w:numId="15" w16cid:durableId="112908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1E8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234E"/>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74D8F"/>
    <w:rsid w:val="0048173D"/>
    <w:rsid w:val="004A23F8"/>
    <w:rsid w:val="004B422D"/>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3C51"/>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133F"/>
    <w:rsid w:val="008B223A"/>
    <w:rsid w:val="008B4A10"/>
    <w:rsid w:val="008B4FB8"/>
    <w:rsid w:val="008C1339"/>
    <w:rsid w:val="008D641C"/>
    <w:rsid w:val="008E372C"/>
    <w:rsid w:val="008E67DC"/>
    <w:rsid w:val="009239F7"/>
    <w:rsid w:val="00934ABC"/>
    <w:rsid w:val="00947994"/>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1857"/>
    <w:rsid w:val="00E147CB"/>
    <w:rsid w:val="00E20B42"/>
    <w:rsid w:val="00E25473"/>
    <w:rsid w:val="00E30FFD"/>
    <w:rsid w:val="00E46FD5"/>
    <w:rsid w:val="00E544BB"/>
    <w:rsid w:val="00E56545"/>
    <w:rsid w:val="00E63AC7"/>
    <w:rsid w:val="00E67CF3"/>
    <w:rsid w:val="00E82AEC"/>
    <w:rsid w:val="00E93197"/>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803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uiry@dfat.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standards.gov.au/code/applications/Pages/A1243Harmonisation-of-marine-biotoxin-standards-for-bivalve-shellfish-.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oodstandards.gov.au/code/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fat.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cd5f9ae0-5a98-4c9d-98d2-3c3e9af70543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D7D84E4-9CF9-4123-861E-E0CF0C47386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547</Words>
  <Characters>3252</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2023-07-07T08:48:00Z</dcterms:created>
  <dcterms:modified xsi:type="dcterms:W3CDTF">2023-07-07T09:15:00Z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cd5f9ae0-5a98-4c9d-98d2-3c3e9af70543</vt:lpwstr>
  </property>
  <property fmtid="{D5CDD505-2E9C-101B-9397-08002B2CF9AE}" pid="4" name="WTOCLASSIFICATION">
    <vt:lpwstr>WTO OFFICIAL</vt:lpwstr>
  </property>
</Properties>
</file>