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8A3211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D7BB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8A321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 xml:space="preserve">Department of Agriculture </w:t>
            </w:r>
            <w:bookmarkStart w:id="2" w:name="sps2a"/>
            <w:bookmarkEnd w:id="2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day-old chicks, eggs and semen</w:t>
            </w:r>
            <w:bookmarkStart w:id="3" w:name="sps3a"/>
            <w:bookmarkEnd w:id="3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8A32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8A32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Grootegast</w:t>
            </w:r>
            <w:proofErr w:type="spellEnd"/>
            <w:r>
              <w:t>, Groningen, Netherlands</w:t>
            </w:r>
            <w:bookmarkStart w:id="7" w:name="sps4a"/>
            <w:bookmarkEnd w:id="7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Department of Agriculture Memorandum Order No. 21 Lifting the Temporary Ban on the Importation of Domestic and Wild Birds and their Products Including Poultry Meat, Day-old Chicks, Eggs and Semen Originating from </w:t>
            </w:r>
            <w:proofErr w:type="spellStart"/>
            <w:r>
              <w:t>Grootegast</w:t>
            </w:r>
            <w:proofErr w:type="spellEnd"/>
            <w:r>
              <w:t>, Groningen, Netherlands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4949FF" w:rsidP="004D1783">
            <w:pPr>
              <w:spacing w:after="120"/>
            </w:pPr>
            <w:hyperlink r:id="rId8" w:tgtFrame="_blank" w:history="1">
              <w:r w:rsidR="008A3211">
                <w:rPr>
                  <w:color w:val="0000FF"/>
                  <w:u w:val="single"/>
                </w:rPr>
                <w:t>https://members.wto.org/crnattachments/2018/SPS/PHL/18_4642_00_e.pdf</w:t>
              </w:r>
            </w:hyperlink>
            <w:bookmarkStart w:id="11" w:name="sps5d"/>
            <w:bookmarkEnd w:id="11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This order provides the rationale for lifting the temporary ban on the importation of poultry and poultry products from </w:t>
            </w:r>
            <w:proofErr w:type="spellStart"/>
            <w:r>
              <w:t>Grootegast</w:t>
            </w:r>
            <w:proofErr w:type="spellEnd"/>
            <w:r>
              <w:t>, Groningen, Netherlands.</w:t>
            </w:r>
            <w:bookmarkStart w:id="12" w:name="sps6a"/>
            <w:bookmarkEnd w:id="12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Based on the final report submitted by </w:t>
            </w:r>
            <w:proofErr w:type="spellStart"/>
            <w:r>
              <w:t>Dr.</w:t>
            </w:r>
            <w:proofErr w:type="spellEnd"/>
            <w:r>
              <w:t xml:space="preserve"> Christine </w:t>
            </w:r>
            <w:proofErr w:type="spellStart"/>
            <w:r>
              <w:t>Bruschke</w:t>
            </w:r>
            <w:proofErr w:type="spellEnd"/>
            <w:r>
              <w:t>, Chief Veterinary Officer, Ministry of Agriculture, Nature and Food Quality, The Hague, Netherlands to the World Organisation for Animal Health (OIE), the Highly Pathogenic Avian Influenza (</w:t>
            </w:r>
            <w:proofErr w:type="spellStart"/>
            <w:r>
              <w:t>HPAI</w:t>
            </w:r>
            <w:proofErr w:type="spellEnd"/>
            <w:r>
              <w:t xml:space="preserve">) event in </w:t>
            </w:r>
            <w:proofErr w:type="spellStart"/>
            <w:r>
              <w:t>Grootegast</w:t>
            </w:r>
            <w:proofErr w:type="spellEnd"/>
            <w:r>
              <w:t>, Groningen, Netherlands (with previous temporary banning order: DA MO No.</w:t>
            </w:r>
            <w:r w:rsidR="007E4BDB">
              <w:t> </w:t>
            </w:r>
            <w:r>
              <w:t>07, series of 2018) is now closed and resolved.</w:t>
            </w:r>
            <w:bookmarkStart w:id="19" w:name="sps8a"/>
            <w:bookmarkEnd w:id="19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8A32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8A32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OIE Terrestrial Animal Health Code 2017, Chapter 10.4, Article 10.4.3</w:t>
            </w:r>
            <w:bookmarkStart w:id="23" w:name="sps9btext"/>
            <w:bookmarkEnd w:id="23"/>
          </w:p>
          <w:p w:rsidR="00326D34" w:rsidRPr="004D1783" w:rsidRDefault="008A32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8A321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8A3211" w:rsidP="007E4BDB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8A321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8A321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23</w:t>
            </w:r>
            <w:r w:rsidR="00E13574">
              <w:t> </w:t>
            </w:r>
            <w:r>
              <w:t>July</w:t>
            </w:r>
            <w:r w:rsidR="00E13574">
              <w:t> </w:t>
            </w:r>
            <w:r>
              <w:t>2018</w:t>
            </w:r>
            <w:bookmarkStart w:id="32" w:name="sps11a"/>
            <w:bookmarkEnd w:id="32"/>
            <w:r w:rsidRPr="004D1783">
              <w:rPr>
                <w:bCs/>
              </w:rPr>
              <w:t xml:space="preserve"> </w:t>
            </w:r>
            <w:bookmarkStart w:id="33" w:name="sps11c"/>
            <w:bookmarkStart w:id="34" w:name="sps11cbis"/>
            <w:bookmarkStart w:id="35" w:name="sps11d"/>
            <w:bookmarkEnd w:id="33"/>
            <w:bookmarkEnd w:id="34"/>
            <w:bookmarkEnd w:id="35"/>
          </w:p>
          <w:p w:rsidR="00326D34" w:rsidRPr="004D1783" w:rsidRDefault="008A321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6" w:name="sps11e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8A32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9D7BB8" w:rsidRDefault="008A3211">
            <w:r>
              <w:t>Office of the Director</w:t>
            </w:r>
          </w:p>
          <w:p w:rsidR="009D7BB8" w:rsidRDefault="008A3211">
            <w:r>
              <w:t>Policy Research Service</w:t>
            </w:r>
          </w:p>
          <w:p w:rsidR="009D7BB8" w:rsidRDefault="008A3211">
            <w:r>
              <w:t>Department of Agriculture</w:t>
            </w:r>
          </w:p>
          <w:p w:rsidR="009D7BB8" w:rsidRDefault="008A3211">
            <w:r>
              <w:t>Elliptical Road, Diliman,</w:t>
            </w:r>
          </w:p>
          <w:p w:rsidR="009D7BB8" w:rsidRDefault="008A3211">
            <w:r>
              <w:t>Quezon City</w:t>
            </w:r>
          </w:p>
          <w:p w:rsidR="009D7BB8" w:rsidRDefault="008A3211">
            <w:r>
              <w:t>Tel: +(632) 926 7439</w:t>
            </w:r>
          </w:p>
          <w:p w:rsidR="009D7BB8" w:rsidRDefault="008A3211">
            <w:r>
              <w:t>Fax: +(632) 928 0590</w:t>
            </w:r>
          </w:p>
          <w:p w:rsidR="009D7BB8" w:rsidRDefault="008A3211" w:rsidP="00E13574">
            <w:pPr>
              <w:spacing w:after="120"/>
            </w:pPr>
            <w:r>
              <w:t>E-mail: spspilipinas@da.gov.ph</w:t>
            </w:r>
          </w:p>
          <w:p w:rsidR="009D7BB8" w:rsidRDefault="008A3211" w:rsidP="00E13574">
            <w:pPr>
              <w:spacing w:after="120"/>
            </w:pPr>
            <w:r>
              <w:t>or</w:t>
            </w:r>
          </w:p>
          <w:p w:rsidR="009D7BB8" w:rsidRDefault="008A3211">
            <w:r>
              <w:t>National Veterinary Quarantine Services</w:t>
            </w:r>
          </w:p>
          <w:p w:rsidR="009D7BB8" w:rsidRDefault="008A3211">
            <w:r>
              <w:t>Bureau of Animal Industry</w:t>
            </w:r>
          </w:p>
          <w:p w:rsidR="009D7BB8" w:rsidRDefault="008A3211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9D7BB8" w:rsidRDefault="008A3211">
            <w:r>
              <w:t>Quezon City</w:t>
            </w:r>
          </w:p>
          <w:p w:rsidR="009D7BB8" w:rsidRDefault="008A3211">
            <w:r>
              <w:t>Tel: +(632) 920 0815</w:t>
            </w:r>
          </w:p>
          <w:p w:rsidR="009D7BB8" w:rsidRPr="007E4BDB" w:rsidRDefault="008A3211">
            <w:pPr>
              <w:rPr>
                <w:lang w:val="fr-CH"/>
              </w:rPr>
            </w:pPr>
            <w:r w:rsidRPr="007E4BDB">
              <w:rPr>
                <w:lang w:val="fr-CH"/>
              </w:rPr>
              <w:t>Fax: +(632) 920 0916</w:t>
            </w:r>
          </w:p>
          <w:p w:rsidR="009D7BB8" w:rsidRPr="007E4BDB" w:rsidRDefault="008A3211">
            <w:pPr>
              <w:rPr>
                <w:lang w:val="fr-CH"/>
              </w:rPr>
            </w:pPr>
            <w:r w:rsidRPr="007E4BDB">
              <w:rPr>
                <w:lang w:val="fr-CH"/>
              </w:rPr>
              <w:t>E-mail: nvqs_bai@yahoo.com</w:t>
            </w:r>
          </w:p>
          <w:p w:rsidR="009D7BB8" w:rsidRDefault="007E4BDB" w:rsidP="007E4BDB">
            <w:pPr>
              <w:tabs>
                <w:tab w:val="left" w:pos="720"/>
              </w:tabs>
              <w:spacing w:after="120"/>
            </w:pPr>
            <w:r>
              <w:rPr>
                <w:lang w:val="fr-CH"/>
              </w:rPr>
              <w:tab/>
            </w:r>
            <w:r w:rsidR="008A3211">
              <w:t>quarantine_bai@yahoo.com</w:t>
            </w:r>
            <w:bookmarkStart w:id="40" w:name="sps12c"/>
            <w:bookmarkEnd w:id="40"/>
          </w:p>
        </w:tc>
      </w:tr>
      <w:tr w:rsidR="009D7BB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8A321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8A321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9D7BB8" w:rsidRDefault="008A3211">
            <w:r>
              <w:t>Office of the Director</w:t>
            </w:r>
          </w:p>
          <w:p w:rsidR="009D7BB8" w:rsidRDefault="008A3211">
            <w:r>
              <w:t>Policy Research Service</w:t>
            </w:r>
          </w:p>
          <w:p w:rsidR="009D7BB8" w:rsidRDefault="008A3211">
            <w:r>
              <w:t>Department of Agriculture</w:t>
            </w:r>
          </w:p>
          <w:p w:rsidR="009D7BB8" w:rsidRDefault="008A3211">
            <w:r>
              <w:t>Elliptical Road, Diliman,</w:t>
            </w:r>
          </w:p>
          <w:p w:rsidR="009D7BB8" w:rsidRDefault="008A3211">
            <w:r>
              <w:t>Quezon City</w:t>
            </w:r>
          </w:p>
          <w:p w:rsidR="009D7BB8" w:rsidRDefault="008A3211">
            <w:r>
              <w:t>Tel: +(632) 926 7439</w:t>
            </w:r>
          </w:p>
          <w:p w:rsidR="009D7BB8" w:rsidRDefault="008A3211">
            <w:r>
              <w:t>Fax: +(632) 928 0590</w:t>
            </w:r>
          </w:p>
          <w:p w:rsidR="009D7BB8" w:rsidRDefault="008A3211" w:rsidP="00E13574">
            <w:pPr>
              <w:spacing w:after="120"/>
            </w:pPr>
            <w:r>
              <w:t>E-mail: spspilipinas@da.gov.ph</w:t>
            </w:r>
          </w:p>
          <w:p w:rsidR="009D7BB8" w:rsidRDefault="008A3211" w:rsidP="00E13574">
            <w:pPr>
              <w:spacing w:after="120"/>
            </w:pPr>
            <w:r>
              <w:t>or</w:t>
            </w:r>
          </w:p>
          <w:p w:rsidR="009D7BB8" w:rsidRDefault="008A3211">
            <w:r>
              <w:t>National Veterinary Quarantine Services</w:t>
            </w:r>
          </w:p>
          <w:p w:rsidR="009D7BB8" w:rsidRDefault="008A3211">
            <w:r>
              <w:t>Bureau of Animal Industry</w:t>
            </w:r>
          </w:p>
          <w:p w:rsidR="009D7BB8" w:rsidRDefault="008A3211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9D7BB8" w:rsidRDefault="008A3211">
            <w:r>
              <w:t>Quezon City</w:t>
            </w:r>
          </w:p>
          <w:p w:rsidR="009D7BB8" w:rsidRDefault="008A3211">
            <w:r>
              <w:t>Tel: +(632) 920 0815</w:t>
            </w:r>
          </w:p>
          <w:p w:rsidR="009D7BB8" w:rsidRPr="007E4BDB" w:rsidRDefault="008A3211">
            <w:pPr>
              <w:rPr>
                <w:lang w:val="fr-CH"/>
              </w:rPr>
            </w:pPr>
            <w:r w:rsidRPr="007E4BDB">
              <w:rPr>
                <w:lang w:val="fr-CH"/>
              </w:rPr>
              <w:t>Fax: +(632) 920 0916</w:t>
            </w:r>
          </w:p>
          <w:p w:rsidR="009D7BB8" w:rsidRPr="007E4BDB" w:rsidRDefault="008A3211">
            <w:pPr>
              <w:rPr>
                <w:lang w:val="fr-CH"/>
              </w:rPr>
            </w:pPr>
            <w:r w:rsidRPr="007E4BDB">
              <w:rPr>
                <w:lang w:val="fr-CH"/>
              </w:rPr>
              <w:t>E-mail: nvqs_bai@yahoo.com</w:t>
            </w:r>
          </w:p>
          <w:p w:rsidR="009D7BB8" w:rsidRDefault="007E4BDB" w:rsidP="007E4BDB">
            <w:pPr>
              <w:tabs>
                <w:tab w:val="left" w:pos="720"/>
              </w:tabs>
              <w:spacing w:after="120"/>
            </w:pPr>
            <w:r>
              <w:rPr>
                <w:lang w:val="fr-CH"/>
              </w:rPr>
              <w:tab/>
            </w:r>
            <w:r w:rsidR="008A3211"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4949FF" w:rsidP="004D1783"/>
    <w:sectPr w:rsidR="007141CF" w:rsidRPr="004D1783" w:rsidSect="007E4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E3" w:rsidRDefault="008A3211">
      <w:r>
        <w:separator/>
      </w:r>
    </w:p>
  </w:endnote>
  <w:endnote w:type="continuationSeparator" w:id="0">
    <w:p w:rsidR="00D255E3" w:rsidRDefault="008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7E4BDB" w:rsidRDefault="007E4BDB" w:rsidP="007E4BD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7E4BDB" w:rsidRDefault="007E4BDB" w:rsidP="007E4BD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8A3211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E3" w:rsidRDefault="008A3211">
      <w:r>
        <w:separator/>
      </w:r>
    </w:p>
  </w:footnote>
  <w:footnote w:type="continuationSeparator" w:id="0">
    <w:p w:rsidR="00D255E3" w:rsidRDefault="008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BDB">
      <w:t>G/SPS/N/PHL/419</w:t>
    </w:r>
  </w:p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BDB">
      <w:t xml:space="preserve">- </w:t>
    </w:r>
    <w:r w:rsidRPr="007E4BDB">
      <w:fldChar w:fldCharType="begin"/>
    </w:r>
    <w:r w:rsidRPr="007E4BDB">
      <w:instrText xml:space="preserve"> PAGE </w:instrText>
    </w:r>
    <w:r w:rsidRPr="007E4BDB">
      <w:fldChar w:fldCharType="separate"/>
    </w:r>
    <w:r w:rsidR="004949FF">
      <w:rPr>
        <w:noProof/>
      </w:rPr>
      <w:t>2</w:t>
    </w:r>
    <w:r w:rsidRPr="007E4BDB">
      <w:fldChar w:fldCharType="end"/>
    </w:r>
    <w:r w:rsidRPr="007E4BDB">
      <w:t xml:space="preserve"> -</w:t>
    </w:r>
  </w:p>
  <w:p w:rsidR="00326D34" w:rsidRPr="007E4BDB" w:rsidRDefault="004949FF" w:rsidP="007E4BD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BDB">
      <w:t>G/SPS/N/PHL/419</w:t>
    </w:r>
  </w:p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BDB" w:rsidRPr="007E4BDB" w:rsidRDefault="007E4BDB" w:rsidP="007E4BD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BDB">
      <w:t xml:space="preserve">- </w:t>
    </w:r>
    <w:r w:rsidRPr="007E4BDB">
      <w:fldChar w:fldCharType="begin"/>
    </w:r>
    <w:r w:rsidRPr="007E4BDB">
      <w:instrText xml:space="preserve"> PAGE </w:instrText>
    </w:r>
    <w:r w:rsidRPr="007E4BDB">
      <w:fldChar w:fldCharType="separate"/>
    </w:r>
    <w:r w:rsidRPr="007E4BDB">
      <w:rPr>
        <w:noProof/>
      </w:rPr>
      <w:t>2</w:t>
    </w:r>
    <w:r w:rsidRPr="007E4BDB">
      <w:fldChar w:fldCharType="end"/>
    </w:r>
    <w:r w:rsidRPr="007E4BDB">
      <w:t xml:space="preserve"> -</w:t>
    </w:r>
  </w:p>
  <w:p w:rsidR="00326D34" w:rsidRPr="007E4BDB" w:rsidRDefault="004949FF" w:rsidP="007E4BD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7BB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949FF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E4BD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D7BB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A3211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379127E" wp14:editId="06C758F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949FF" w:rsidP="00545F9C">
          <w:pPr>
            <w:jc w:val="right"/>
            <w:rPr>
              <w:b/>
              <w:szCs w:val="16"/>
            </w:rPr>
          </w:pPr>
        </w:p>
      </w:tc>
    </w:tr>
    <w:tr w:rsidR="009D7BB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949F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4BDB" w:rsidRDefault="007E4BD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G/SPS/N/PHL/419</w:t>
          </w:r>
        </w:p>
        <w:bookmarkEnd w:id="45"/>
        <w:p w:rsidR="00ED54E0" w:rsidRPr="004D1783" w:rsidRDefault="004949FF" w:rsidP="00043762">
          <w:pPr>
            <w:jc w:val="right"/>
            <w:rPr>
              <w:b/>
              <w:szCs w:val="16"/>
            </w:rPr>
          </w:pPr>
        </w:p>
      </w:tc>
    </w:tr>
    <w:tr w:rsidR="009D7BB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949F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949F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28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9D7BB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8A3211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949FF">
            <w:rPr>
              <w:color w:val="FF0000"/>
              <w:szCs w:val="16"/>
            </w:rPr>
            <w:t>18-5367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8A321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949F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949F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D7BB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E4BD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E4BD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4949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08298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34FB98" w:tentative="1">
      <w:start w:val="1"/>
      <w:numFmt w:val="lowerLetter"/>
      <w:lvlText w:val="%2."/>
      <w:lvlJc w:val="left"/>
      <w:pPr>
        <w:ind w:left="1080" w:hanging="360"/>
      </w:pPr>
    </w:lvl>
    <w:lvl w:ilvl="2" w:tplc="B4F82C48" w:tentative="1">
      <w:start w:val="1"/>
      <w:numFmt w:val="lowerRoman"/>
      <w:lvlText w:val="%3."/>
      <w:lvlJc w:val="right"/>
      <w:pPr>
        <w:ind w:left="1800" w:hanging="180"/>
      </w:pPr>
    </w:lvl>
    <w:lvl w:ilvl="3" w:tplc="1062C6EC" w:tentative="1">
      <w:start w:val="1"/>
      <w:numFmt w:val="decimal"/>
      <w:lvlText w:val="%4."/>
      <w:lvlJc w:val="left"/>
      <w:pPr>
        <w:ind w:left="2520" w:hanging="360"/>
      </w:pPr>
    </w:lvl>
    <w:lvl w:ilvl="4" w:tplc="DCDA5160" w:tentative="1">
      <w:start w:val="1"/>
      <w:numFmt w:val="lowerLetter"/>
      <w:lvlText w:val="%5."/>
      <w:lvlJc w:val="left"/>
      <w:pPr>
        <w:ind w:left="3240" w:hanging="360"/>
      </w:pPr>
    </w:lvl>
    <w:lvl w:ilvl="5" w:tplc="39782260" w:tentative="1">
      <w:start w:val="1"/>
      <w:numFmt w:val="lowerRoman"/>
      <w:lvlText w:val="%6."/>
      <w:lvlJc w:val="right"/>
      <w:pPr>
        <w:ind w:left="3960" w:hanging="180"/>
      </w:pPr>
    </w:lvl>
    <w:lvl w:ilvl="6" w:tplc="2B60654E" w:tentative="1">
      <w:start w:val="1"/>
      <w:numFmt w:val="decimal"/>
      <w:lvlText w:val="%7."/>
      <w:lvlJc w:val="left"/>
      <w:pPr>
        <w:ind w:left="4680" w:hanging="360"/>
      </w:pPr>
    </w:lvl>
    <w:lvl w:ilvl="7" w:tplc="DB2A95CC" w:tentative="1">
      <w:start w:val="1"/>
      <w:numFmt w:val="lowerLetter"/>
      <w:lvlText w:val="%8."/>
      <w:lvlJc w:val="left"/>
      <w:pPr>
        <w:ind w:left="5400" w:hanging="360"/>
      </w:pPr>
    </w:lvl>
    <w:lvl w:ilvl="8" w:tplc="32AEA0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B8"/>
    <w:rsid w:val="004949FF"/>
    <w:rsid w:val="007E4BDB"/>
    <w:rsid w:val="008A3211"/>
    <w:rsid w:val="009D7BB8"/>
    <w:rsid w:val="00D255E3"/>
    <w:rsid w:val="00E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464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Schmitt, Celine</dc:creator>
  <dc:description>LDIMD - DTU</dc:description>
  <cp:lastModifiedBy>Laverrière, Chantal</cp:lastModifiedBy>
  <cp:revision>5</cp:revision>
  <dcterms:created xsi:type="dcterms:W3CDTF">2018-08-28T07:55:00Z</dcterms:created>
  <dcterms:modified xsi:type="dcterms:W3CDTF">2018-08-28T08:15:00Z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G/SPS/N/PHL/419</vt:lpwstr>
  </property>
</Properties>
</file>